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19F" w:rsidRPr="00490EF7" w:rsidRDefault="0024519F" w:rsidP="0024519F">
      <w:pPr>
        <w:jc w:val="center"/>
      </w:pPr>
      <w:r>
        <w:rPr>
          <w:b/>
          <w:i/>
        </w:rPr>
        <w:t>AP Analysis Essay-</w:t>
      </w:r>
      <w:r>
        <w:rPr>
          <w:b/>
          <w:i/>
        </w:rPr>
        <w:t>Synthesis</w:t>
      </w:r>
      <w:r w:rsidRPr="00490EF7">
        <w:t xml:space="preserve"> Socratic Seminar Grading Rubric</w:t>
      </w:r>
    </w:p>
    <w:p w:rsidR="0024519F" w:rsidRPr="00490EF7" w:rsidRDefault="0024519F" w:rsidP="0024519F">
      <w:pPr>
        <w:jc w:val="center"/>
      </w:pPr>
    </w:p>
    <w:p w:rsidR="0024519F" w:rsidRPr="00490EF7" w:rsidRDefault="0024519F" w:rsidP="0024519F">
      <w:pPr>
        <w:rPr>
          <w:color w:val="FF0000"/>
        </w:rPr>
      </w:pPr>
      <w:r w:rsidRPr="00490EF7">
        <w:t xml:space="preserve">         </w:t>
      </w:r>
      <w:r>
        <w:t>A Socratic S</w:t>
      </w:r>
      <w:r w:rsidRPr="00490EF7">
        <w:t xml:space="preserve">eminar is scholarly discourse based on “essential” open-ended questions.  Essential questions are defined as questions that point to the heart of a topic and its controversies and that generate multiple answers and perspectives. Open-ended questions allow you to think critically, analyze multiple meanings in the text, and express your ideas and opinions with clarity and confidence. </w:t>
      </w:r>
      <w:r w:rsidRPr="00490EF7">
        <w:rPr>
          <w:color w:val="FF0000"/>
          <w:highlight w:val="yellow"/>
        </w:rPr>
        <w:t xml:space="preserve">The list </w:t>
      </w:r>
      <w:r>
        <w:rPr>
          <w:color w:val="FF0000"/>
          <w:highlight w:val="yellow"/>
        </w:rPr>
        <w:t>of questions—corresponding to your in-class gender analysis essay</w:t>
      </w:r>
      <w:r w:rsidRPr="00490EF7">
        <w:rPr>
          <w:color w:val="FF0000"/>
          <w:highlight w:val="yellow"/>
        </w:rPr>
        <w:t xml:space="preserve"> is below the rubric. Please answer these questions </w:t>
      </w:r>
      <w:r>
        <w:rPr>
          <w:color w:val="FF0000"/>
          <w:highlight w:val="yellow"/>
        </w:rPr>
        <w:t xml:space="preserve">BEFORE the </w:t>
      </w:r>
      <w:proofErr w:type="spellStart"/>
      <w:r>
        <w:rPr>
          <w:color w:val="FF0000"/>
          <w:highlight w:val="yellow"/>
        </w:rPr>
        <w:t>harkness</w:t>
      </w:r>
      <w:proofErr w:type="spellEnd"/>
      <w:r w:rsidRPr="00490EF7">
        <w:rPr>
          <w:color w:val="FF0000"/>
          <w:highlight w:val="yellow"/>
        </w:rPr>
        <w:t>.</w:t>
      </w:r>
    </w:p>
    <w:p w:rsidR="0024519F" w:rsidRPr="00490EF7" w:rsidRDefault="0024519F" w:rsidP="0024519F"/>
    <w:p w:rsidR="0024519F" w:rsidRPr="00490EF7" w:rsidRDefault="0024519F" w:rsidP="0024519F">
      <w:pPr>
        <w:jc w:val="center"/>
      </w:pPr>
      <w:r w:rsidRPr="00490EF7">
        <w:t>Rubric</w:t>
      </w:r>
      <w:r>
        <w:t xml:space="preserve"> for Participant (45 </w:t>
      </w:r>
      <w:proofErr w:type="spellStart"/>
      <w:r>
        <w:t>pts</w:t>
      </w:r>
      <w:proofErr w:type="spellEnd"/>
      <w:r>
        <w:t>)</w:t>
      </w:r>
    </w:p>
    <w:p w:rsidR="0024519F" w:rsidRPr="00490EF7" w:rsidRDefault="0024519F" w:rsidP="0024519F">
      <w:pPr>
        <w:jc w:val="center"/>
      </w:pPr>
    </w:p>
    <w:p w:rsidR="0024519F" w:rsidRPr="00490EF7" w:rsidRDefault="0024519F" w:rsidP="0024519F">
      <w:r w:rsidRPr="00490EF7">
        <w:t>1.  Number of comments</w:t>
      </w:r>
    </w:p>
    <w:p w:rsidR="0024519F" w:rsidRPr="00490EF7" w:rsidRDefault="0024519F" w:rsidP="0024519F">
      <w:pPr>
        <w:numPr>
          <w:ilvl w:val="0"/>
          <w:numId w:val="1"/>
        </w:numPr>
      </w:pPr>
      <w:r w:rsidRPr="00490EF7">
        <w:t>No comments=0 points______</w:t>
      </w:r>
    </w:p>
    <w:p w:rsidR="0024519F" w:rsidRPr="00490EF7" w:rsidRDefault="0024519F" w:rsidP="0024519F">
      <w:pPr>
        <w:numPr>
          <w:ilvl w:val="0"/>
          <w:numId w:val="1"/>
        </w:numPr>
      </w:pPr>
      <w:r w:rsidRPr="00490EF7">
        <w:t>1 comment= 5 points   ______</w:t>
      </w:r>
    </w:p>
    <w:p w:rsidR="0024519F" w:rsidRPr="00490EF7" w:rsidRDefault="0024519F" w:rsidP="0024519F">
      <w:pPr>
        <w:numPr>
          <w:ilvl w:val="0"/>
          <w:numId w:val="1"/>
        </w:numPr>
      </w:pPr>
      <w:r w:rsidRPr="00490EF7">
        <w:t>2 comments=8 points  ______</w:t>
      </w:r>
    </w:p>
    <w:p w:rsidR="0024519F" w:rsidRPr="00490EF7" w:rsidRDefault="0024519F" w:rsidP="0024519F">
      <w:pPr>
        <w:numPr>
          <w:ilvl w:val="0"/>
          <w:numId w:val="1"/>
        </w:numPr>
      </w:pPr>
      <w:r w:rsidRPr="00490EF7">
        <w:t>3 comments=12 points______</w:t>
      </w:r>
    </w:p>
    <w:p w:rsidR="0024519F" w:rsidRPr="00490EF7" w:rsidRDefault="0024519F" w:rsidP="0024519F">
      <w:pPr>
        <w:numPr>
          <w:ilvl w:val="0"/>
          <w:numId w:val="1"/>
        </w:numPr>
      </w:pPr>
      <w:r w:rsidRPr="00490EF7">
        <w:t>4 or more comments =15 points______</w:t>
      </w:r>
    </w:p>
    <w:p w:rsidR="0024519F" w:rsidRPr="00490EF7" w:rsidRDefault="0024519F" w:rsidP="0024519F"/>
    <w:p w:rsidR="0024519F" w:rsidRPr="00490EF7" w:rsidRDefault="0024519F" w:rsidP="0024519F">
      <w:r w:rsidRPr="00490EF7">
        <w:t>2.  Quality of points</w:t>
      </w:r>
    </w:p>
    <w:p w:rsidR="0024519F" w:rsidRPr="00490EF7" w:rsidRDefault="0024519F" w:rsidP="0024519F">
      <w:pPr>
        <w:numPr>
          <w:ilvl w:val="0"/>
          <w:numId w:val="2"/>
        </w:numPr>
      </w:pPr>
      <w:r w:rsidRPr="00490EF7">
        <w:t>no comments=0 points _____</w:t>
      </w:r>
    </w:p>
    <w:p w:rsidR="0024519F" w:rsidRPr="00490EF7" w:rsidRDefault="0024519F" w:rsidP="0024519F">
      <w:pPr>
        <w:numPr>
          <w:ilvl w:val="0"/>
          <w:numId w:val="2"/>
        </w:numPr>
      </w:pPr>
      <w:r w:rsidRPr="00490EF7">
        <w:t>just repeats others’ ideas=5 points_____</w:t>
      </w:r>
    </w:p>
    <w:p w:rsidR="0024519F" w:rsidRPr="00490EF7" w:rsidRDefault="0024519F" w:rsidP="0024519F">
      <w:pPr>
        <w:numPr>
          <w:ilvl w:val="0"/>
          <w:numId w:val="2"/>
        </w:numPr>
      </w:pPr>
      <w:r w:rsidRPr="00490EF7">
        <w:t>expresses original ideas=10 points_____</w:t>
      </w:r>
    </w:p>
    <w:p w:rsidR="0024519F" w:rsidRPr="00490EF7" w:rsidRDefault="0024519F" w:rsidP="0024519F">
      <w:pPr>
        <w:numPr>
          <w:ilvl w:val="0"/>
          <w:numId w:val="2"/>
        </w:numPr>
      </w:pPr>
      <w:r w:rsidRPr="00490EF7">
        <w:t>original, deep comments, new ideas=15 points_____</w:t>
      </w:r>
    </w:p>
    <w:p w:rsidR="0024519F" w:rsidRPr="00490EF7" w:rsidRDefault="0024519F" w:rsidP="0024519F"/>
    <w:p w:rsidR="0024519F" w:rsidRPr="00490EF7" w:rsidRDefault="0024519F" w:rsidP="0024519F">
      <w:r w:rsidRPr="00490EF7">
        <w:t>3.  References to text</w:t>
      </w:r>
    </w:p>
    <w:p w:rsidR="0024519F" w:rsidRPr="00490EF7" w:rsidRDefault="0024519F" w:rsidP="0024519F">
      <w:pPr>
        <w:numPr>
          <w:ilvl w:val="0"/>
          <w:numId w:val="3"/>
        </w:numPr>
      </w:pPr>
      <w:r w:rsidRPr="00490EF7">
        <w:t>no references=0 points_______</w:t>
      </w:r>
    </w:p>
    <w:p w:rsidR="0024519F" w:rsidRPr="00490EF7" w:rsidRDefault="0024519F" w:rsidP="0024519F">
      <w:pPr>
        <w:numPr>
          <w:ilvl w:val="0"/>
          <w:numId w:val="3"/>
        </w:numPr>
      </w:pPr>
      <w:r w:rsidRPr="00490EF7">
        <w:t>1-2 references=8 points______</w:t>
      </w:r>
    </w:p>
    <w:p w:rsidR="0024519F" w:rsidRPr="00490EF7" w:rsidRDefault="0024519F" w:rsidP="0024519F">
      <w:pPr>
        <w:numPr>
          <w:ilvl w:val="0"/>
          <w:numId w:val="3"/>
        </w:numPr>
      </w:pPr>
      <w:r w:rsidRPr="00490EF7">
        <w:t>3 references=12 points ______</w:t>
      </w:r>
    </w:p>
    <w:p w:rsidR="0024519F" w:rsidRDefault="0024519F" w:rsidP="0024519F">
      <w:pPr>
        <w:numPr>
          <w:ilvl w:val="0"/>
          <w:numId w:val="3"/>
        </w:numPr>
      </w:pPr>
      <w:r w:rsidRPr="00490EF7">
        <w:t>4 or more references=15 points_____</w:t>
      </w:r>
    </w:p>
    <w:p w:rsidR="0024519F" w:rsidRDefault="0024519F" w:rsidP="0024519F">
      <w:pPr>
        <w:ind w:left="780"/>
      </w:pPr>
    </w:p>
    <w:p w:rsidR="0024519F" w:rsidRDefault="0024519F" w:rsidP="0024519F">
      <w:pPr>
        <w:ind w:left="780"/>
      </w:pPr>
    </w:p>
    <w:p w:rsidR="0024519F" w:rsidRPr="00490EF7" w:rsidRDefault="0024519F" w:rsidP="0024519F">
      <w:pPr>
        <w:ind w:left="780"/>
        <w:jc w:val="center"/>
      </w:pPr>
      <w:r>
        <w:t xml:space="preserve">Moderator Rubric (45 </w:t>
      </w:r>
      <w:proofErr w:type="spellStart"/>
      <w:r>
        <w:t>pts</w:t>
      </w:r>
      <w:proofErr w:type="spell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3060"/>
        <w:gridCol w:w="2178"/>
      </w:tblGrid>
      <w:tr w:rsidR="0024519F" w:rsidTr="00D310C4">
        <w:trPr>
          <w:trHeight w:val="143"/>
        </w:trPr>
        <w:tc>
          <w:tcPr>
            <w:tcW w:w="4338" w:type="dxa"/>
            <w:shd w:val="clear" w:color="auto" w:fill="auto"/>
          </w:tcPr>
          <w:p w:rsidR="0024519F" w:rsidRPr="000146EC" w:rsidRDefault="0024519F" w:rsidP="00D310C4">
            <w:pPr>
              <w:ind w:left="60"/>
              <w:rPr>
                <w:rFonts w:eastAsia="Calibri"/>
              </w:rPr>
            </w:pPr>
            <w:r w:rsidRPr="000146EC">
              <w:rPr>
                <w:rFonts w:eastAsia="Calibri"/>
              </w:rPr>
              <w:t>The moderator encourages peer interaction so that the majority of students speak</w:t>
            </w:r>
          </w:p>
        </w:tc>
        <w:tc>
          <w:tcPr>
            <w:tcW w:w="3060" w:type="dxa"/>
            <w:shd w:val="clear" w:color="auto" w:fill="auto"/>
            <w:vAlign w:val="center"/>
          </w:tcPr>
          <w:p w:rsidR="0024519F" w:rsidRPr="000146EC" w:rsidRDefault="0024519F" w:rsidP="00D310C4">
            <w:pPr>
              <w:jc w:val="center"/>
              <w:rPr>
                <w:rFonts w:eastAsia="Calibri"/>
                <w:b/>
                <w:u w:val="single"/>
              </w:rPr>
            </w:pPr>
            <w:r w:rsidRPr="000146EC">
              <w:rPr>
                <w:rFonts w:eastAsia="Calibri"/>
                <w:b/>
                <w:u w:val="single"/>
              </w:rPr>
              <w:t>15</w:t>
            </w:r>
          </w:p>
        </w:tc>
        <w:tc>
          <w:tcPr>
            <w:tcW w:w="2178" w:type="dxa"/>
            <w:shd w:val="clear" w:color="auto" w:fill="auto"/>
          </w:tcPr>
          <w:p w:rsidR="0024519F" w:rsidRPr="000146EC" w:rsidRDefault="0024519F" w:rsidP="00D310C4">
            <w:pPr>
              <w:rPr>
                <w:rFonts w:eastAsia="Calibri"/>
                <w:b/>
                <w:u w:val="single"/>
              </w:rPr>
            </w:pPr>
          </w:p>
        </w:tc>
      </w:tr>
      <w:tr w:rsidR="0024519F" w:rsidTr="00D310C4">
        <w:trPr>
          <w:trHeight w:val="143"/>
        </w:trPr>
        <w:tc>
          <w:tcPr>
            <w:tcW w:w="4338" w:type="dxa"/>
            <w:shd w:val="clear" w:color="auto" w:fill="auto"/>
          </w:tcPr>
          <w:p w:rsidR="0024519F" w:rsidRPr="000146EC" w:rsidRDefault="0024519F" w:rsidP="00D310C4">
            <w:pPr>
              <w:rPr>
                <w:rFonts w:eastAsia="Calibri"/>
              </w:rPr>
            </w:pPr>
            <w:r w:rsidRPr="000146EC">
              <w:rPr>
                <w:rFonts w:eastAsia="Calibri"/>
              </w:rPr>
              <w:t>The moderator covers discussion of at least eight essential questions</w:t>
            </w:r>
          </w:p>
        </w:tc>
        <w:tc>
          <w:tcPr>
            <w:tcW w:w="3060" w:type="dxa"/>
            <w:shd w:val="clear" w:color="auto" w:fill="auto"/>
            <w:vAlign w:val="center"/>
          </w:tcPr>
          <w:p w:rsidR="0024519F" w:rsidRPr="000146EC" w:rsidRDefault="0024519F" w:rsidP="00D310C4">
            <w:pPr>
              <w:jc w:val="center"/>
              <w:rPr>
                <w:rFonts w:eastAsia="Calibri"/>
                <w:b/>
                <w:u w:val="single"/>
              </w:rPr>
            </w:pPr>
            <w:r w:rsidRPr="000146EC">
              <w:rPr>
                <w:rFonts w:eastAsia="Calibri"/>
                <w:b/>
                <w:u w:val="single"/>
              </w:rPr>
              <w:t>15</w:t>
            </w:r>
          </w:p>
        </w:tc>
        <w:tc>
          <w:tcPr>
            <w:tcW w:w="2178" w:type="dxa"/>
            <w:shd w:val="clear" w:color="auto" w:fill="auto"/>
          </w:tcPr>
          <w:p w:rsidR="0024519F" w:rsidRPr="000146EC" w:rsidRDefault="0024519F" w:rsidP="00D310C4">
            <w:pPr>
              <w:rPr>
                <w:rFonts w:eastAsia="Calibri"/>
                <w:b/>
                <w:u w:val="single"/>
              </w:rPr>
            </w:pPr>
          </w:p>
        </w:tc>
      </w:tr>
      <w:tr w:rsidR="0024519F" w:rsidTr="00D310C4">
        <w:trPr>
          <w:trHeight w:val="143"/>
        </w:trPr>
        <w:tc>
          <w:tcPr>
            <w:tcW w:w="4338" w:type="dxa"/>
            <w:shd w:val="clear" w:color="auto" w:fill="auto"/>
          </w:tcPr>
          <w:p w:rsidR="0024519F" w:rsidRPr="000146EC" w:rsidRDefault="0024519F" w:rsidP="00D310C4">
            <w:pPr>
              <w:rPr>
                <w:rFonts w:eastAsia="Calibri"/>
              </w:rPr>
            </w:pPr>
            <w:r w:rsidRPr="000146EC">
              <w:rPr>
                <w:rFonts w:eastAsia="Calibri"/>
              </w:rPr>
              <w:t>The moderator  refers to specific textual evidence to clarify OR to question audience</w:t>
            </w:r>
          </w:p>
        </w:tc>
        <w:tc>
          <w:tcPr>
            <w:tcW w:w="3060" w:type="dxa"/>
            <w:shd w:val="clear" w:color="auto" w:fill="auto"/>
            <w:vAlign w:val="center"/>
          </w:tcPr>
          <w:p w:rsidR="0024519F" w:rsidRPr="000146EC" w:rsidRDefault="0024519F" w:rsidP="00D310C4">
            <w:pPr>
              <w:jc w:val="center"/>
              <w:rPr>
                <w:rFonts w:eastAsia="Calibri"/>
                <w:b/>
                <w:u w:val="single"/>
              </w:rPr>
            </w:pPr>
            <w:r w:rsidRPr="000146EC">
              <w:rPr>
                <w:rFonts w:eastAsia="Calibri"/>
                <w:b/>
                <w:u w:val="single"/>
              </w:rPr>
              <w:t>15</w:t>
            </w:r>
          </w:p>
        </w:tc>
        <w:tc>
          <w:tcPr>
            <w:tcW w:w="2178" w:type="dxa"/>
            <w:shd w:val="clear" w:color="auto" w:fill="auto"/>
          </w:tcPr>
          <w:p w:rsidR="0024519F" w:rsidRPr="000146EC" w:rsidRDefault="0024519F" w:rsidP="00D310C4">
            <w:pPr>
              <w:rPr>
                <w:rFonts w:eastAsia="Calibri"/>
                <w:b/>
                <w:u w:val="single"/>
              </w:rPr>
            </w:pPr>
          </w:p>
        </w:tc>
      </w:tr>
    </w:tbl>
    <w:p w:rsidR="0024519F" w:rsidRDefault="0024519F" w:rsidP="0024519F"/>
    <w:p w:rsidR="0024519F" w:rsidRDefault="0024519F" w:rsidP="0024519F"/>
    <w:p w:rsidR="0024519F" w:rsidRDefault="0024519F" w:rsidP="00554CA0">
      <w:pPr>
        <w:rPr>
          <w:rFonts w:eastAsia="Times New Roman"/>
          <w:b/>
        </w:rPr>
      </w:pPr>
    </w:p>
    <w:p w:rsidR="0024519F" w:rsidRDefault="0024519F" w:rsidP="00554CA0">
      <w:pPr>
        <w:rPr>
          <w:rFonts w:eastAsia="Times New Roman"/>
          <w:b/>
        </w:rPr>
      </w:pPr>
    </w:p>
    <w:p w:rsidR="0024519F" w:rsidRDefault="0024519F" w:rsidP="00554CA0">
      <w:pPr>
        <w:rPr>
          <w:rFonts w:eastAsia="Times New Roman"/>
          <w:b/>
        </w:rPr>
      </w:pPr>
    </w:p>
    <w:p w:rsidR="0024519F" w:rsidRDefault="0024519F" w:rsidP="00554CA0">
      <w:pPr>
        <w:rPr>
          <w:rFonts w:eastAsia="Times New Roman"/>
          <w:b/>
        </w:rPr>
      </w:pPr>
    </w:p>
    <w:p w:rsidR="0024519F" w:rsidRDefault="0024519F" w:rsidP="00554CA0">
      <w:pPr>
        <w:rPr>
          <w:rFonts w:eastAsia="Times New Roman"/>
          <w:b/>
        </w:rPr>
      </w:pPr>
      <w:r>
        <w:rPr>
          <w:rFonts w:eastAsia="Times New Roman"/>
          <w:b/>
        </w:rPr>
        <w:lastRenderedPageBreak/>
        <w:t xml:space="preserve">Harvard Business School </w:t>
      </w:r>
      <w:proofErr w:type="spellStart"/>
      <w:r>
        <w:rPr>
          <w:rFonts w:eastAsia="Times New Roman"/>
          <w:b/>
        </w:rPr>
        <w:t>NYTimes</w:t>
      </w:r>
      <w:proofErr w:type="spellEnd"/>
      <w:r>
        <w:rPr>
          <w:rFonts w:eastAsia="Times New Roman"/>
          <w:b/>
        </w:rPr>
        <w:t xml:space="preserve"> article</w:t>
      </w:r>
    </w:p>
    <w:p w:rsidR="0024519F" w:rsidRDefault="0024519F" w:rsidP="00554CA0">
      <w:pPr>
        <w:rPr>
          <w:rFonts w:eastAsia="Times New Roman"/>
          <w:b/>
        </w:rPr>
      </w:pPr>
      <w:r>
        <w:rPr>
          <w:rFonts w:eastAsia="Times New Roman"/>
          <w:b/>
        </w:rPr>
        <w:t>Jodi Kantor</w:t>
      </w:r>
      <w:bookmarkStart w:id="0" w:name="_GoBack"/>
      <w:bookmarkEnd w:id="0"/>
    </w:p>
    <w:p w:rsidR="00554CA0" w:rsidRPr="00554CA0" w:rsidRDefault="00554CA0" w:rsidP="00554CA0">
      <w:pPr>
        <w:rPr>
          <w:b/>
        </w:rPr>
      </w:pPr>
      <w:r w:rsidRPr="00554CA0">
        <w:rPr>
          <w:rFonts w:eastAsia="Times New Roman"/>
          <w:b/>
        </w:rPr>
        <w:t xml:space="preserve">Gender </w:t>
      </w:r>
      <w:proofErr w:type="spellStart"/>
      <w:r w:rsidRPr="00554CA0">
        <w:rPr>
          <w:rFonts w:eastAsia="Times New Roman"/>
          <w:b/>
        </w:rPr>
        <w:t>Harkness</w:t>
      </w:r>
      <w:proofErr w:type="spellEnd"/>
      <w:r w:rsidRPr="00554CA0">
        <w:rPr>
          <w:rFonts w:eastAsia="Times New Roman"/>
          <w:b/>
        </w:rPr>
        <w:t xml:space="preserve"> Questions</w:t>
      </w:r>
    </w:p>
    <w:p w:rsidR="00554CA0" w:rsidRDefault="00554CA0" w:rsidP="00554CA0">
      <w:pPr>
        <w:rPr>
          <w:rFonts w:eastAsia="Times New Roman"/>
        </w:rPr>
      </w:pPr>
    </w:p>
    <w:p w:rsidR="00554CA0" w:rsidRDefault="00554CA0" w:rsidP="00554CA0">
      <w:pPr>
        <w:rPr>
          <w:rFonts w:eastAsia="Times New Roman"/>
        </w:rPr>
      </w:pPr>
      <w:r>
        <w:rPr>
          <w:rFonts w:eastAsia="Times New Roman"/>
        </w:rPr>
        <w:t>1. What details does Kantor choose to include in her second paragraph as evidence of frustration and division among the Harvard Business School student body? Why does she include these particular examples? What do these examples have in common and how are they different?</w:t>
      </w:r>
    </w:p>
    <w:p w:rsidR="00554CA0" w:rsidRDefault="00554CA0" w:rsidP="00554CA0">
      <w:pPr>
        <w:rPr>
          <w:rFonts w:eastAsia="Times New Roman"/>
        </w:rPr>
      </w:pPr>
    </w:p>
    <w:p w:rsidR="00554CA0" w:rsidRDefault="00554CA0" w:rsidP="00554CA0">
      <w:pPr>
        <w:rPr>
          <w:rFonts w:eastAsia="Times New Roman"/>
        </w:rPr>
      </w:pPr>
      <w:proofErr w:type="gramStart"/>
      <w:r>
        <w:rPr>
          <w:rFonts w:eastAsia="Times New Roman"/>
        </w:rPr>
        <w:t>2.How</w:t>
      </w:r>
      <w:proofErr w:type="gramEnd"/>
      <w:r>
        <w:rPr>
          <w:rFonts w:eastAsia="Times New Roman"/>
        </w:rPr>
        <w:t xml:space="preserve"> does the term "guinea pigs" relate to Kantor's main claim and the rest of the article?</w:t>
      </w:r>
    </w:p>
    <w:p w:rsidR="00554CA0" w:rsidRDefault="00554CA0" w:rsidP="00554CA0">
      <w:pPr>
        <w:rPr>
          <w:rFonts w:eastAsia="Times New Roman"/>
        </w:rPr>
      </w:pPr>
    </w:p>
    <w:p w:rsidR="00554CA0" w:rsidRDefault="00554CA0" w:rsidP="00554CA0">
      <w:pPr>
        <w:rPr>
          <w:rFonts w:eastAsia="Times New Roman"/>
        </w:rPr>
      </w:pPr>
      <w:r>
        <w:rPr>
          <w:rFonts w:eastAsia="Times New Roman"/>
        </w:rPr>
        <w:t>3. What is the intractable problem Kantor refers to in the fourth paragraph? What are the various elements of this problem? Using research from other articles on elite university or graduate programs, is this problem prevalent in other similar places?</w:t>
      </w:r>
    </w:p>
    <w:p w:rsidR="00554CA0" w:rsidRDefault="00554CA0" w:rsidP="00554CA0">
      <w:pPr>
        <w:rPr>
          <w:rFonts w:eastAsia="Times New Roman"/>
        </w:rPr>
      </w:pPr>
    </w:p>
    <w:p w:rsidR="00554CA0" w:rsidRDefault="00554CA0" w:rsidP="00554CA0">
      <w:pPr>
        <w:rPr>
          <w:rFonts w:eastAsia="Times New Roman"/>
        </w:rPr>
      </w:pPr>
      <w:r>
        <w:rPr>
          <w:rFonts w:eastAsia="Times New Roman"/>
        </w:rPr>
        <w:t>4. The desired change has been referred to as a "gender makeover" and "an obligation to articulate values." Why? What is HBS hoping to accomplish and why?</w:t>
      </w:r>
    </w:p>
    <w:p w:rsidR="00554CA0" w:rsidRDefault="00554CA0" w:rsidP="00554CA0">
      <w:pPr>
        <w:rPr>
          <w:rFonts w:eastAsia="Times New Roman"/>
        </w:rPr>
      </w:pPr>
    </w:p>
    <w:p w:rsidR="00554CA0" w:rsidRDefault="00554CA0" w:rsidP="00554CA0">
      <w:pPr>
        <w:rPr>
          <w:rFonts w:eastAsia="Times New Roman"/>
        </w:rPr>
      </w:pPr>
      <w:r>
        <w:rPr>
          <w:rFonts w:eastAsia="Times New Roman"/>
        </w:rPr>
        <w:t>5. What examples did those labeling this experiment a success use as evidence? Do you agree that these examples spell success?</w:t>
      </w:r>
    </w:p>
    <w:p w:rsidR="00554CA0" w:rsidRDefault="00554CA0" w:rsidP="00554CA0">
      <w:pPr>
        <w:rPr>
          <w:rFonts w:eastAsia="Times New Roman"/>
        </w:rPr>
      </w:pPr>
    </w:p>
    <w:p w:rsidR="00554CA0" w:rsidRDefault="00554CA0" w:rsidP="00554CA0">
      <w:pPr>
        <w:rPr>
          <w:rFonts w:eastAsia="Times New Roman"/>
        </w:rPr>
      </w:pPr>
      <w:r>
        <w:rPr>
          <w:rFonts w:eastAsia="Times New Roman"/>
        </w:rPr>
        <w:t>6. What did the t-shirts with "unapologetic" represent? Verbalize these students' arguments. Do you agree with them?</w:t>
      </w:r>
    </w:p>
    <w:p w:rsidR="00554CA0" w:rsidRDefault="00554CA0" w:rsidP="00554CA0">
      <w:pPr>
        <w:rPr>
          <w:rFonts w:eastAsia="Times New Roman"/>
        </w:rPr>
      </w:pPr>
    </w:p>
    <w:p w:rsidR="00554CA0" w:rsidRDefault="00554CA0" w:rsidP="00554CA0">
      <w:pPr>
        <w:rPr>
          <w:rFonts w:eastAsia="Times New Roman"/>
        </w:rPr>
      </w:pPr>
      <w:r>
        <w:rPr>
          <w:rFonts w:eastAsia="Times New Roman"/>
        </w:rPr>
        <w:t>7. Why does Kantor mention "students dressing up as Playboy Bunnies to parties"?</w:t>
      </w:r>
    </w:p>
    <w:p w:rsidR="00554CA0" w:rsidRDefault="00554CA0" w:rsidP="00554CA0">
      <w:pPr>
        <w:rPr>
          <w:rFonts w:eastAsia="Times New Roman"/>
        </w:rPr>
      </w:pPr>
    </w:p>
    <w:p w:rsidR="00554CA0" w:rsidRDefault="00554CA0" w:rsidP="00554CA0">
      <w:pPr>
        <w:rPr>
          <w:rFonts w:eastAsia="Times New Roman"/>
        </w:rPr>
      </w:pPr>
      <w:r>
        <w:rPr>
          <w:rFonts w:eastAsia="Times New Roman"/>
        </w:rPr>
        <w:t>8. Do you see HBS's experiment as "</w:t>
      </w:r>
      <w:r>
        <w:rPr>
          <w:rFonts w:ascii="Georgia" w:eastAsia="Times New Roman" w:hAnsi="Georgia"/>
          <w:color w:val="333333"/>
          <w:shd w:val="clear" w:color="auto" w:fill="FFFFFF"/>
        </w:rPr>
        <w:t>changing the world 900 students at a time" OR </w:t>
      </w:r>
    </w:p>
    <w:p w:rsidR="00554CA0" w:rsidRDefault="00554CA0" w:rsidP="00554CA0">
      <w:pPr>
        <w:rPr>
          <w:rFonts w:eastAsia="Times New Roman"/>
        </w:rPr>
      </w:pPr>
      <w:r>
        <w:rPr>
          <w:rFonts w:ascii="Georgia" w:eastAsia="Times New Roman" w:hAnsi="Georgia"/>
          <w:color w:val="333333"/>
          <w:shd w:val="clear" w:color="auto" w:fill="FFFFFF"/>
        </w:rPr>
        <w:t>"preparing students for the wo</w:t>
      </w:r>
      <w:r>
        <w:rPr>
          <w:rFonts w:ascii="Georgia" w:eastAsia="Times New Roman" w:hAnsi="Georgia"/>
          <w:color w:val="333333"/>
          <w:shd w:val="clear" w:color="auto" w:fill="FFFFFF"/>
        </w:rPr>
        <w:t xml:space="preserve">rld in which they are about to </w:t>
      </w:r>
      <w:r>
        <w:rPr>
          <w:rFonts w:ascii="Georgia" w:eastAsia="Times New Roman" w:hAnsi="Georgia"/>
          <w:color w:val="333333"/>
          <w:shd w:val="clear" w:color="auto" w:fill="FFFFFF"/>
        </w:rPr>
        <w:t>go?” Explain using textual evidence.</w:t>
      </w:r>
    </w:p>
    <w:p w:rsidR="00554CA0" w:rsidRDefault="00554CA0" w:rsidP="00554CA0">
      <w:pPr>
        <w:rPr>
          <w:rFonts w:ascii="Georgia" w:eastAsia="Times New Roman" w:hAnsi="Georgia"/>
          <w:color w:val="333333"/>
          <w:shd w:val="clear" w:color="auto" w:fill="FFFFFF"/>
        </w:rPr>
      </w:pPr>
      <w:r>
        <w:rPr>
          <w:rFonts w:ascii="Georgia" w:eastAsia="Times New Roman" w:hAnsi="Georgia"/>
          <w:color w:val="333333"/>
          <w:shd w:val="clear" w:color="auto" w:fill="FFFFFF"/>
        </w:rPr>
        <w:br/>
      </w:r>
    </w:p>
    <w:p w:rsidR="00554CA0" w:rsidRDefault="00554CA0" w:rsidP="00554CA0">
      <w:pPr>
        <w:rPr>
          <w:rFonts w:eastAsia="Times New Roman"/>
        </w:rPr>
      </w:pPr>
      <w:r>
        <w:rPr>
          <w:rFonts w:ascii="Georgia" w:eastAsia="Times New Roman" w:hAnsi="Georgia"/>
          <w:color w:val="333333"/>
          <w:shd w:val="clear" w:color="auto" w:fill="FFFFFF"/>
        </w:rPr>
        <w:t>9. What tone does the author use to describe the "assertiveness training" given to women? Use some examples and explain the purpose of this tone.</w:t>
      </w:r>
    </w:p>
    <w:p w:rsidR="00554CA0" w:rsidRDefault="00554CA0" w:rsidP="00554CA0">
      <w:pPr>
        <w:rPr>
          <w:rFonts w:ascii="Georgia" w:eastAsia="Times New Roman" w:hAnsi="Georgia"/>
          <w:color w:val="333333"/>
          <w:shd w:val="clear" w:color="auto" w:fill="FFFFFF"/>
        </w:rPr>
      </w:pPr>
      <w:r>
        <w:rPr>
          <w:rFonts w:ascii="Georgia" w:eastAsia="Times New Roman" w:hAnsi="Georgia"/>
          <w:color w:val="333333"/>
          <w:shd w:val="clear" w:color="auto" w:fill="FFFFFF"/>
        </w:rPr>
        <w:br/>
      </w:r>
    </w:p>
    <w:p w:rsidR="00554CA0" w:rsidRDefault="00554CA0" w:rsidP="00554CA0">
      <w:pPr>
        <w:rPr>
          <w:rFonts w:eastAsia="Times New Roman"/>
        </w:rPr>
      </w:pPr>
      <w:r>
        <w:rPr>
          <w:rFonts w:ascii="Georgia" w:eastAsia="Times New Roman" w:hAnsi="Georgia"/>
          <w:color w:val="333333"/>
          <w:shd w:val="clear" w:color="auto" w:fill="FFFFFF"/>
        </w:rPr>
        <w:t>10. What, according to Kantor, was torpedoing the effect of the gender equity program? What does the author mean by women felt the necessity to choose between academic and social success? Can you give any other examples of this type of "choice" faced by women in today's society?</w:t>
      </w:r>
    </w:p>
    <w:p w:rsidR="00554CA0" w:rsidRDefault="00554CA0" w:rsidP="00554CA0">
      <w:pPr>
        <w:rPr>
          <w:rFonts w:ascii="Georgia" w:eastAsia="Times New Roman" w:hAnsi="Georgia"/>
          <w:color w:val="333333"/>
          <w:shd w:val="clear" w:color="auto" w:fill="FFFFFF"/>
        </w:rPr>
      </w:pPr>
      <w:r>
        <w:rPr>
          <w:rFonts w:ascii="Georgia" w:eastAsia="Times New Roman" w:hAnsi="Georgia"/>
          <w:color w:val="333333"/>
          <w:shd w:val="clear" w:color="auto" w:fill="FFFFFF"/>
        </w:rPr>
        <w:br/>
      </w:r>
    </w:p>
    <w:p w:rsidR="00554CA0" w:rsidRDefault="00554CA0" w:rsidP="00554CA0">
      <w:pPr>
        <w:rPr>
          <w:rFonts w:eastAsia="Times New Roman"/>
        </w:rPr>
      </w:pPr>
      <w:r>
        <w:rPr>
          <w:rFonts w:ascii="Georgia" w:eastAsia="Times New Roman" w:hAnsi="Georgia"/>
          <w:color w:val="333333"/>
          <w:shd w:val="clear" w:color="auto" w:fill="FFFFFF"/>
        </w:rPr>
        <w:t xml:space="preserve">11. Does the author mention how LGBTQIA students were affected by this experiment? Using the details from the article, suggest how one of these groups might respond to this gender </w:t>
      </w:r>
      <w:r>
        <w:rPr>
          <w:rFonts w:ascii="Georgia" w:eastAsia="Times New Roman" w:hAnsi="Georgia"/>
          <w:color w:val="333333"/>
          <w:shd w:val="clear" w:color="auto" w:fill="FFFFFF"/>
        </w:rPr>
        <w:t>experiment</w:t>
      </w:r>
      <w:r>
        <w:rPr>
          <w:rFonts w:ascii="Georgia" w:eastAsia="Times New Roman" w:hAnsi="Georgia"/>
          <w:color w:val="333333"/>
          <w:shd w:val="clear" w:color="auto" w:fill="FFFFFF"/>
        </w:rPr>
        <w:t>.</w:t>
      </w:r>
    </w:p>
    <w:p w:rsidR="00554CA0" w:rsidRDefault="00554CA0" w:rsidP="00554CA0">
      <w:pPr>
        <w:rPr>
          <w:rFonts w:eastAsia="Times New Roman"/>
        </w:rPr>
      </w:pPr>
      <w:r>
        <w:rPr>
          <w:rFonts w:eastAsia="Times New Roman"/>
        </w:rPr>
        <w:br/>
      </w:r>
    </w:p>
    <w:p w:rsidR="003948DF" w:rsidRDefault="003948DF"/>
    <w:sectPr w:rsidR="003948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C4379"/>
    <w:multiLevelType w:val="hybridMultilevel"/>
    <w:tmpl w:val="8F320A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0032621"/>
    <w:multiLevelType w:val="hybridMultilevel"/>
    <w:tmpl w:val="054CB2F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74DC7C89"/>
    <w:multiLevelType w:val="hybridMultilevel"/>
    <w:tmpl w:val="BD840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CA0"/>
    <w:rsid w:val="0024519F"/>
    <w:rsid w:val="003948DF"/>
    <w:rsid w:val="00554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CA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CA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01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Jaimie Crawford</dc:creator>
  <cp:lastModifiedBy>Jaimie Crawford</cp:lastModifiedBy>
  <cp:revision>1</cp:revision>
  <dcterms:created xsi:type="dcterms:W3CDTF">2014-10-21T14:43:00Z</dcterms:created>
  <dcterms:modified xsi:type="dcterms:W3CDTF">2014-10-21T15:05:00Z</dcterms:modified>
</cp:coreProperties>
</file>